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1" w:rsidRPr="008069D4" w:rsidRDefault="004B632B" w:rsidP="009D5D27">
      <w:pPr>
        <w:tabs>
          <w:tab w:val="left" w:pos="1276"/>
        </w:tabs>
        <w:jc w:val="center"/>
        <w:rPr>
          <w:rFonts w:cs="Times New Roman"/>
          <w:b/>
          <w:szCs w:val="24"/>
        </w:rPr>
      </w:pPr>
      <w:r w:rsidRPr="008069D4">
        <w:rPr>
          <w:rFonts w:cs="Times New Roman"/>
          <w:b/>
          <w:szCs w:val="24"/>
        </w:rPr>
        <w:t>NYILATKOZAT</w:t>
      </w:r>
    </w:p>
    <w:p w:rsidR="004B632B" w:rsidRPr="00E05DE5" w:rsidRDefault="004B632B" w:rsidP="00E05DE5">
      <w:pPr>
        <w:tabs>
          <w:tab w:val="left" w:pos="1276"/>
        </w:tabs>
        <w:jc w:val="both"/>
        <w:rPr>
          <w:rFonts w:cs="Times New Roman"/>
          <w:szCs w:val="24"/>
        </w:rPr>
      </w:pPr>
    </w:p>
    <w:p w:rsidR="004B632B" w:rsidRPr="00E05DE5" w:rsidRDefault="004B632B" w:rsidP="00E05DE5">
      <w:pPr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  <w:r w:rsidRPr="00E05DE5">
        <w:rPr>
          <w:rFonts w:cs="Times New Roman"/>
          <w:szCs w:val="24"/>
        </w:rPr>
        <w:t>Én Göndör Gábor, a „</w:t>
      </w:r>
      <w:bookmarkStart w:id="0" w:name="_Hlk503340727"/>
      <w:r w:rsidR="000505EE" w:rsidRPr="00E05DE5">
        <w:rPr>
          <w:rFonts w:cs="Times New Roman"/>
          <w:szCs w:val="24"/>
        </w:rPr>
        <w:t>Jászfényszaru Boldog közötti kerékpárút építése</w:t>
      </w:r>
      <w:bookmarkEnd w:id="0"/>
      <w:r w:rsidRPr="00E05DE5">
        <w:rPr>
          <w:rFonts w:cs="Times New Roman"/>
          <w:szCs w:val="24"/>
        </w:rPr>
        <w:t>” tárgyú közbeszerzési eljárás lebonyolításával és a közbeszerzési eljárás minőségbiztosítási ellenőrzésre adatszolgáltatással megbízott Köz-Pálya Kft. (2367 Újhartyán, Monori u. 30.) ügyvezető</w:t>
      </w:r>
      <w:r w:rsidR="000505EE" w:rsidRPr="00E05DE5">
        <w:rPr>
          <w:rFonts w:cs="Times New Roman"/>
          <w:szCs w:val="24"/>
        </w:rPr>
        <w:t>je, az alábbiakat nyilatkozom a következő</w:t>
      </w:r>
      <w:r w:rsidRPr="00E05DE5">
        <w:rPr>
          <w:rFonts w:cs="Times New Roman"/>
          <w:szCs w:val="24"/>
        </w:rPr>
        <w:t xml:space="preserve"> </w:t>
      </w:r>
      <w:r w:rsidR="00EC45F6">
        <w:rPr>
          <w:rFonts w:cs="Times New Roman"/>
          <w:szCs w:val="24"/>
        </w:rPr>
        <w:t>iktatószám</w:t>
      </w:r>
      <w:r w:rsidR="000505EE" w:rsidRPr="00E05DE5">
        <w:rPr>
          <w:rFonts w:cs="Times New Roman"/>
          <w:szCs w:val="24"/>
        </w:rPr>
        <w:t xml:space="preserve">ú: </w:t>
      </w:r>
      <w:bookmarkStart w:id="1" w:name="_Hlk503340712"/>
      <w:r w:rsidR="00EC45F6">
        <w:rPr>
          <w:rFonts w:cs="Times New Roman"/>
          <w:szCs w:val="24"/>
        </w:rPr>
        <w:t>K-2018/02-0448402/0</w:t>
      </w:r>
      <w:r w:rsidR="000505EE" w:rsidRPr="00E05DE5">
        <w:rPr>
          <w:rFonts w:cs="Times New Roman"/>
          <w:szCs w:val="24"/>
        </w:rPr>
        <w:t xml:space="preserve"> eljárás</w:t>
      </w:r>
      <w:bookmarkEnd w:id="1"/>
      <w:r w:rsidR="000505EE" w:rsidRPr="00E05DE5">
        <w:rPr>
          <w:rFonts w:cs="Times New Roman"/>
          <w:szCs w:val="24"/>
        </w:rPr>
        <w:t xml:space="preserve">, </w:t>
      </w:r>
      <w:r w:rsidR="00713F75" w:rsidRPr="00E05DE5">
        <w:rPr>
          <w:rFonts w:cs="Times New Roman"/>
          <w:szCs w:val="24"/>
        </w:rPr>
        <w:t>tényállás tisztázás</w:t>
      </w:r>
      <w:r w:rsidR="00BD3809">
        <w:rPr>
          <w:rFonts w:cs="Times New Roman"/>
          <w:szCs w:val="24"/>
        </w:rPr>
        <w:t>a/hiánypótlás tárgyú levelükre, valamint mellékelten küldjük és megválaszoljuk azon kéréseket, melyek az első hiánypótláskor, nem tudtak megválaszolásra kerülni.</w:t>
      </w:r>
    </w:p>
    <w:p w:rsidR="00CB5231" w:rsidRPr="008069D4" w:rsidRDefault="00CB5231" w:rsidP="008069D4">
      <w:pPr>
        <w:tabs>
          <w:tab w:val="left" w:pos="1276"/>
        </w:tabs>
        <w:jc w:val="both"/>
        <w:rPr>
          <w:rFonts w:cs="Times New Roman"/>
          <w:szCs w:val="24"/>
        </w:rPr>
      </w:pPr>
    </w:p>
    <w:p w:rsidR="00D208CB" w:rsidRPr="009D5D27" w:rsidRDefault="004B632B" w:rsidP="009D5D27">
      <w:pPr>
        <w:pStyle w:val="Listaszerbekezds"/>
        <w:numPr>
          <w:ilvl w:val="0"/>
          <w:numId w:val="1"/>
        </w:numPr>
        <w:tabs>
          <w:tab w:val="left" w:pos="1276"/>
        </w:tabs>
        <w:jc w:val="both"/>
        <w:rPr>
          <w:rFonts w:cs="Times New Roman"/>
          <w:b/>
          <w:szCs w:val="24"/>
          <w:u w:val="single"/>
        </w:rPr>
      </w:pPr>
      <w:r w:rsidRPr="00E11514">
        <w:rPr>
          <w:rFonts w:cs="Times New Roman"/>
          <w:b/>
          <w:szCs w:val="24"/>
          <w:u w:val="single"/>
        </w:rPr>
        <w:t>formai hiánypótlás</w:t>
      </w:r>
    </w:p>
    <w:p w:rsidR="00D52FD5" w:rsidRDefault="00C20C09" w:rsidP="00764FA5">
      <w:pPr>
        <w:pStyle w:val="Nincstrkz"/>
        <w:numPr>
          <w:ilvl w:val="0"/>
          <w:numId w:val="27"/>
        </w:numPr>
      </w:pPr>
      <w:r w:rsidRPr="008069D4">
        <w:t xml:space="preserve">Mellékelten küldjük </w:t>
      </w:r>
      <w:r w:rsidR="00BD3809">
        <w:t xml:space="preserve">a Közbeszerzési Hatóság adatbázisának képernyő másolatát, mely tartalmazza, hogy 2017-ben a közbeszerzési terv feltöltésre került, </w:t>
      </w:r>
      <w:r w:rsidR="002732DB">
        <w:t xml:space="preserve">majd </w:t>
      </w:r>
      <w:r w:rsidR="00BD3809">
        <w:t>annak módosítása is feltöltésre került.</w:t>
      </w:r>
    </w:p>
    <w:p w:rsidR="008069D4" w:rsidRPr="008069D4" w:rsidRDefault="00D52FD5" w:rsidP="00764FA5">
      <w:pPr>
        <w:pStyle w:val="Nincstrkz"/>
        <w:numPr>
          <w:ilvl w:val="0"/>
          <w:numId w:val="27"/>
        </w:numPr>
      </w:pPr>
      <w:r>
        <w:t>Aláírt tervezői költségvetést mellékeltjük, a költségvetés a mostani közbeszerzés és a 32-es</w:t>
      </w:r>
      <w:r>
        <w:t xml:space="preserve"> </w:t>
      </w:r>
      <w:r w:rsidRPr="00D52FD5">
        <w:t>csomópontra vonatkozó, ezen út folytatására kiírandó közbeszerzési eljárás költségvetését is</w:t>
      </w:r>
      <w:r>
        <w:t xml:space="preserve"> </w:t>
      </w:r>
      <w:r w:rsidRPr="00D52FD5">
        <w:t xml:space="preserve">tartalmazza. </w:t>
      </w:r>
    </w:p>
    <w:p w:rsidR="008069D4" w:rsidRPr="00764FA5" w:rsidRDefault="007E603E" w:rsidP="00764FA5">
      <w:pPr>
        <w:pStyle w:val="Nincstrkz"/>
        <w:numPr>
          <w:ilvl w:val="0"/>
          <w:numId w:val="27"/>
        </w:numPr>
      </w:pPr>
      <w:r w:rsidRPr="008069D4">
        <w:t xml:space="preserve">Nyilatkozom, hogy a közbeszerzési eljárás becsült értékének meghatározásakor a Kbt. </w:t>
      </w:r>
      <w:r w:rsidRPr="005C252F">
        <w:t xml:space="preserve">19. § </w:t>
      </w:r>
      <w:r w:rsidR="0032507A" w:rsidRPr="005C252F">
        <w:t>(</w:t>
      </w:r>
      <w:r w:rsidRPr="005C252F">
        <w:t>2)-(3) bekezdései</w:t>
      </w:r>
      <w:r w:rsidR="008B2A03" w:rsidRPr="005C252F">
        <w:t xml:space="preserve">, az egybeszámítási kötelezettségről, </w:t>
      </w:r>
      <w:r w:rsidRPr="005C252F">
        <w:t>figyelembevételre kerültek.</w:t>
      </w:r>
      <w:r w:rsidR="00323213">
        <w:t xml:space="preserve"> A közbeszerzési eljárás becsült értéke az egybeszámítási szabályok figyelembevételével nettó 234.794.670 Ft.</w:t>
      </w:r>
    </w:p>
    <w:p w:rsidR="00E11514" w:rsidRPr="00E11514" w:rsidRDefault="006F7866" w:rsidP="00764FA5">
      <w:pPr>
        <w:pStyle w:val="Nincstrkz"/>
        <w:numPr>
          <w:ilvl w:val="0"/>
          <w:numId w:val="27"/>
        </w:numPr>
      </w:pPr>
      <w:r>
        <w:t>Tudomásunk szerint</w:t>
      </w:r>
      <w:r w:rsidR="00CF7EB1" w:rsidRPr="00E11514">
        <w:t xml:space="preserve"> a mai napig</w:t>
      </w:r>
      <w:r w:rsidR="00CF7EB1">
        <w:t xml:space="preserve"> (2018.02.12</w:t>
      </w:r>
      <w:r w:rsidR="00CF7EB1" w:rsidRPr="00E11514">
        <w:t>.) nem került aláírásra</w:t>
      </w:r>
      <w:r>
        <w:t xml:space="preserve"> a szerződés</w:t>
      </w:r>
      <w:r w:rsidR="00CF7EB1" w:rsidRPr="00E11514">
        <w:t>, a kért hirdetmény még nem került feladásra)</w:t>
      </w:r>
    </w:p>
    <w:p w:rsidR="00E11514" w:rsidRDefault="006F7866" w:rsidP="009D5D27">
      <w:pPr>
        <w:pStyle w:val="Nincstrkz"/>
        <w:numPr>
          <w:ilvl w:val="0"/>
          <w:numId w:val="27"/>
        </w:numPr>
      </w:pPr>
      <w:r>
        <w:t>Tudomásunk szerint</w:t>
      </w:r>
      <w:r>
        <w:t xml:space="preserve"> a</w:t>
      </w:r>
      <w:r w:rsidR="00307FCD" w:rsidRPr="00E11514">
        <w:t xml:space="preserve"> szerződés a mai napig</w:t>
      </w:r>
      <w:r w:rsidR="00307FCD">
        <w:t xml:space="preserve"> (2018.02.12</w:t>
      </w:r>
      <w:r w:rsidR="00307FCD" w:rsidRPr="00E11514">
        <w:t>.)</w:t>
      </w:r>
      <w:r w:rsidR="00307FCD">
        <w:t xml:space="preserve"> nem került aláírásra.</w:t>
      </w:r>
    </w:p>
    <w:p w:rsidR="00307FCD" w:rsidRPr="009D5D27" w:rsidRDefault="00307FCD" w:rsidP="008069D4">
      <w:pPr>
        <w:tabs>
          <w:tab w:val="left" w:pos="1276"/>
        </w:tabs>
        <w:jc w:val="both"/>
        <w:rPr>
          <w:rFonts w:cs="Times New Roman"/>
          <w:b/>
          <w:szCs w:val="24"/>
          <w:shd w:val="clear" w:color="auto" w:fill="FFFFFF"/>
        </w:rPr>
      </w:pPr>
    </w:p>
    <w:p w:rsidR="00682571" w:rsidRPr="009D5D27" w:rsidRDefault="00593BFF" w:rsidP="009D5D27">
      <w:pPr>
        <w:pStyle w:val="Nincstrkz"/>
        <w:rPr>
          <w:b/>
        </w:rPr>
      </w:pPr>
      <w:r w:rsidRPr="009D5D27">
        <w:rPr>
          <w:b/>
        </w:rPr>
        <w:t>II</w:t>
      </w:r>
      <w:r w:rsidRPr="009D5D27">
        <w:rPr>
          <w:b/>
        </w:rPr>
        <w:tab/>
      </w:r>
      <w:r w:rsidR="00CD5E27" w:rsidRPr="009D5D27">
        <w:rPr>
          <w:b/>
        </w:rPr>
        <w:t>szabályossági észrevételek</w:t>
      </w:r>
    </w:p>
    <w:p w:rsidR="00B82BCC" w:rsidRDefault="00307FCD" w:rsidP="00764FA5">
      <w:pPr>
        <w:pStyle w:val="Nincstrkz"/>
        <w:numPr>
          <w:ilvl w:val="0"/>
          <w:numId w:val="28"/>
        </w:numPr>
      </w:pPr>
      <w:r>
        <w:t xml:space="preserve">Az összegezés tervezete tartalmazta az </w:t>
      </w:r>
      <w:proofErr w:type="spellStart"/>
      <w:r>
        <w:t>excel</w:t>
      </w:r>
      <w:proofErr w:type="spellEnd"/>
      <w:r>
        <w:t xml:space="preserve"> táblázatot, mely a felhívásban megadott szempontok és módszerek alapján készült. </w:t>
      </w:r>
      <w:r w:rsidR="003A1322">
        <w:t>A bíráló bizottsági tagok a Kbt. 27. § (4) szerint elkészítették írásbeli szakvéleményüket és döntési javaslatukat. A bíráló bizottság munkájáról jegyzőkönyv készült. A Kbt. ezen iratok tartalmát részleteiben nem szabályozza.</w:t>
      </w:r>
    </w:p>
    <w:p w:rsidR="003833CD" w:rsidRPr="008069D4" w:rsidRDefault="003833CD" w:rsidP="00764FA5">
      <w:pPr>
        <w:pStyle w:val="Nincstrkz"/>
      </w:pPr>
    </w:p>
    <w:p w:rsidR="009F5995" w:rsidRPr="00791A8E" w:rsidRDefault="00A41571" w:rsidP="00764FA5">
      <w:pPr>
        <w:pStyle w:val="Nincstrkz"/>
        <w:numPr>
          <w:ilvl w:val="0"/>
          <w:numId w:val="28"/>
        </w:numPr>
        <w:rPr>
          <w:b/>
          <w:szCs w:val="24"/>
          <w:u w:val="single"/>
        </w:rPr>
      </w:pPr>
      <w:r w:rsidRPr="008069D4">
        <w:t xml:space="preserve">A </w:t>
      </w:r>
      <w:r w:rsidR="00791A8E">
        <w:t xml:space="preserve">szakember többlet tapasztalata a 2. értékelési szempont volt. Az alap tapasztalat alkalmassági követelmény volt. Az alkalmassági követelmény igazolása az </w:t>
      </w:r>
      <w:r w:rsidR="00764FA5">
        <w:t>alábbiak szerint került előírásra a felhívásban, tekintettel az értékelési szempontra is:</w:t>
      </w:r>
    </w:p>
    <w:p w:rsidR="00791A8E" w:rsidRPr="00764FA5" w:rsidRDefault="00764FA5" w:rsidP="00764FA5">
      <w:pPr>
        <w:spacing w:before="120" w:after="120"/>
        <w:ind w:left="708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„</w:t>
      </w:r>
      <w:r>
        <w:rPr>
          <w:rFonts w:eastAsia="Times New Roman"/>
          <w:lang w:eastAsia="hu-HU"/>
        </w:rPr>
        <w:t>A</w:t>
      </w:r>
      <w:r w:rsidRPr="000D002B">
        <w:rPr>
          <w:rFonts w:eastAsia="Times New Roman"/>
          <w:lang w:eastAsia="hu-HU"/>
        </w:rPr>
        <w:t xml:space="preserve"> szakember által saját ke</w:t>
      </w:r>
      <w:r>
        <w:rPr>
          <w:rFonts w:eastAsia="Times New Roman"/>
          <w:lang w:eastAsia="hu-HU"/>
        </w:rPr>
        <w:t>zűleg aláírt szakmai önéletrajz év/hó bontásban tartalmazza a szakmai tapasztalatot jelentő munkavégzés kezdetét és végét</w:t>
      </w:r>
      <w:r w:rsidRPr="000D002B">
        <w:rPr>
          <w:rFonts w:eastAsia="Times New Roman"/>
          <w:lang w:eastAsia="hu-HU"/>
        </w:rPr>
        <w:t>, valamint a szakemberek által a rendelkezésre állás tekintetében aláírt nyilatkozatok. A szakemberek szakmai önéletrajzából mind az alkalmassági minimumkövetelmények körében előírt szakmai tapasztalatnak, mind a 2. értékelési rész-szempont tekintetében megajánlott többlet szakmai tapasztalatnak egyértelműen ki kell derülnie.</w:t>
      </w:r>
      <w:r>
        <w:rPr>
          <w:rFonts w:eastAsia="Times New Roman"/>
          <w:lang w:eastAsia="hu-HU"/>
        </w:rPr>
        <w:t xml:space="preserve">” Az önéletrajz, tartalmazza a szakmai tapasztalatot az előírt év/hó bontásban, ahonnan a 60 hónapot meghaladja. Önmagában a jogosultság megszerzése, még nem igazolja, hogy adott területen folytat munkát az adott szakember, úgy véljük, hogy az általunk kért igazolási forma </w:t>
      </w:r>
      <w:r w:rsidR="002732DB">
        <w:rPr>
          <w:rFonts w:eastAsia="Times New Roman"/>
          <w:lang w:eastAsia="hu-HU"/>
        </w:rPr>
        <w:t>biztosítja</w:t>
      </w:r>
      <w:r>
        <w:rPr>
          <w:rFonts w:eastAsia="Times New Roman"/>
          <w:lang w:eastAsia="hu-HU"/>
        </w:rPr>
        <w:t xml:space="preserve">, hogy nem csak a jogosultság került megszerzésre, hanem a szakmai tapasztalat is </w:t>
      </w:r>
      <w:r w:rsidR="002732DB">
        <w:rPr>
          <w:rFonts w:eastAsia="Times New Roman"/>
          <w:lang w:eastAsia="hu-HU"/>
        </w:rPr>
        <w:t>áll mögötte.</w:t>
      </w:r>
    </w:p>
    <w:p w:rsidR="00791A8E" w:rsidRDefault="00791A8E" w:rsidP="00764FA5">
      <w:pPr>
        <w:pStyle w:val="Nincstrkz"/>
        <w:ind w:hanging="360"/>
        <w:rPr>
          <w:b/>
          <w:szCs w:val="24"/>
          <w:u w:val="single"/>
        </w:rPr>
      </w:pPr>
    </w:p>
    <w:p w:rsidR="00791A8E" w:rsidRPr="00AE200C" w:rsidRDefault="00791A8E" w:rsidP="00791A8E">
      <w:pPr>
        <w:pStyle w:val="Nincstrkz"/>
        <w:ind w:hanging="360"/>
        <w:rPr>
          <w:b/>
          <w:szCs w:val="24"/>
          <w:u w:val="single"/>
        </w:rPr>
      </w:pPr>
    </w:p>
    <w:p w:rsidR="00C91D09" w:rsidRPr="009D5D27" w:rsidRDefault="00C91D09" w:rsidP="009D5D27">
      <w:pPr>
        <w:pStyle w:val="Nincstrkz"/>
        <w:rPr>
          <w:b/>
        </w:rPr>
      </w:pPr>
      <w:r w:rsidRPr="009D5D27">
        <w:t>III</w:t>
      </w:r>
      <w:r w:rsidRPr="009D5D27">
        <w:tab/>
      </w:r>
      <w:r w:rsidRPr="009D5D27">
        <w:rPr>
          <w:b/>
        </w:rPr>
        <w:t>Elszámolhatósági</w:t>
      </w:r>
      <w:r w:rsidRPr="009D5D27">
        <w:t xml:space="preserve">, </w:t>
      </w:r>
      <w:r w:rsidRPr="009D5D27">
        <w:rPr>
          <w:b/>
        </w:rPr>
        <w:t xml:space="preserve">támogathatósági, műszaki szempontú ellenőrzéshez kapcsolódó </w:t>
      </w:r>
      <w:proofErr w:type="gramStart"/>
      <w:r w:rsidRPr="009D5D27">
        <w:rPr>
          <w:b/>
        </w:rPr>
        <w:t>észrevételek</w:t>
      </w:r>
      <w:proofErr w:type="gramEnd"/>
    </w:p>
    <w:p w:rsidR="003A1322" w:rsidRPr="00E05DE5" w:rsidRDefault="003A1322" w:rsidP="003A1322">
      <w:pPr>
        <w:tabs>
          <w:tab w:val="left" w:pos="1276"/>
        </w:tabs>
        <w:jc w:val="both"/>
        <w:rPr>
          <w:rFonts w:cs="Times New Roman"/>
          <w:szCs w:val="24"/>
        </w:rPr>
      </w:pPr>
    </w:p>
    <w:p w:rsidR="003A1322" w:rsidRDefault="003A1322" w:rsidP="009D5D27">
      <w:pPr>
        <w:pStyle w:val="Nincstrkz"/>
      </w:pPr>
      <w:r w:rsidRPr="00E05DE5">
        <w:t>„</w:t>
      </w:r>
      <w:proofErr w:type="gramStart"/>
      <w:r w:rsidRPr="00E05DE5">
        <w:t>Kérjük</w:t>
      </w:r>
      <w:proofErr w:type="gramEnd"/>
      <w:r w:rsidRPr="00E05DE5">
        <w:t xml:space="preserve"> szíveskedjenek tisztázni, pontosan hol szüksége</w:t>
      </w:r>
      <w:r>
        <w:t>s a teherelosztó vasbeton lemez</w:t>
      </w:r>
    </w:p>
    <w:p w:rsidR="003A1322" w:rsidRDefault="003A1322" w:rsidP="009D5D27">
      <w:pPr>
        <w:pStyle w:val="Nincstrkz"/>
      </w:pPr>
      <w:proofErr w:type="gramStart"/>
      <w:r w:rsidRPr="00E05DE5">
        <w:t>alkalmazása</w:t>
      </w:r>
      <w:proofErr w:type="gramEnd"/>
      <w:r w:rsidRPr="00E05DE5">
        <w:t>!”</w:t>
      </w:r>
    </w:p>
    <w:p w:rsidR="003A1322" w:rsidRPr="00E05DE5" w:rsidRDefault="003A1322" w:rsidP="009D5D27">
      <w:pPr>
        <w:pStyle w:val="Nincstrkz"/>
      </w:pPr>
      <w:r w:rsidRPr="00E05DE5">
        <w:t>A tervező válasza a kérdésre:</w:t>
      </w:r>
    </w:p>
    <w:p w:rsidR="003A1322" w:rsidRDefault="003A1322" w:rsidP="009D5D27">
      <w:pPr>
        <w:pStyle w:val="Nincstrkz"/>
      </w:pPr>
      <w:r w:rsidRPr="00E05DE5">
        <w:t>„-A kérdéses közmű-keresztezésre a megfelelő szelvényszám: 9+318,89 km.”</w:t>
      </w:r>
    </w:p>
    <w:p w:rsidR="0041045D" w:rsidRPr="008069D4" w:rsidRDefault="0041045D" w:rsidP="007159DC">
      <w:pPr>
        <w:pStyle w:val="Nincstrkz"/>
        <w:ind w:left="0" w:firstLine="0"/>
      </w:pPr>
      <w:bookmarkStart w:id="2" w:name="_GoBack"/>
      <w:bookmarkEnd w:id="2"/>
    </w:p>
    <w:p w:rsidR="0054338C" w:rsidRPr="008069D4" w:rsidRDefault="0054338C" w:rsidP="009D5D27">
      <w:pPr>
        <w:pStyle w:val="Nincstrkz"/>
      </w:pPr>
    </w:p>
    <w:p w:rsidR="0054338C" w:rsidRPr="008069D4" w:rsidRDefault="0054338C" w:rsidP="009D5D27">
      <w:pPr>
        <w:pStyle w:val="Nincstrkz"/>
      </w:pPr>
      <w:r w:rsidRPr="008069D4">
        <w:t xml:space="preserve">Újhartyán, </w:t>
      </w:r>
      <w:r w:rsidR="009D5D27">
        <w:t>2018. február 12.</w:t>
      </w:r>
    </w:p>
    <w:p w:rsidR="0054338C" w:rsidRPr="008069D4" w:rsidRDefault="0054338C" w:rsidP="009D5D27">
      <w:pPr>
        <w:pStyle w:val="Nincstrkz"/>
      </w:pPr>
    </w:p>
    <w:p w:rsidR="0054338C" w:rsidRPr="008069D4" w:rsidRDefault="0054338C" w:rsidP="009D5D27">
      <w:pPr>
        <w:pStyle w:val="Nincstrkz"/>
      </w:pP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  <w:t>Göndör Gábor</w:t>
      </w:r>
    </w:p>
    <w:p w:rsidR="0054338C" w:rsidRPr="008069D4" w:rsidRDefault="0054338C" w:rsidP="009D5D27">
      <w:pPr>
        <w:pStyle w:val="Nincstrkz"/>
      </w:pP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  <w:t xml:space="preserve">   </w:t>
      </w:r>
      <w:proofErr w:type="gramStart"/>
      <w:r w:rsidRPr="008069D4">
        <w:t>ügyvezető</w:t>
      </w:r>
      <w:proofErr w:type="gramEnd"/>
    </w:p>
    <w:p w:rsidR="0054338C" w:rsidRPr="008069D4" w:rsidRDefault="0054338C" w:rsidP="009D5D27">
      <w:pPr>
        <w:pStyle w:val="Nincstrkz"/>
      </w:pP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proofErr w:type="gramStart"/>
      <w:r w:rsidRPr="008069D4">
        <w:t>felelős</w:t>
      </w:r>
      <w:proofErr w:type="gramEnd"/>
      <w:r w:rsidRPr="008069D4">
        <w:t xml:space="preserve"> akkreditált közbeszerzési szaktanácsadó</w:t>
      </w:r>
    </w:p>
    <w:p w:rsidR="00682571" w:rsidRPr="00553204" w:rsidRDefault="00682571" w:rsidP="00D208CB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sectPr w:rsidR="00682571" w:rsidRPr="00553204" w:rsidSect="003D2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H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772"/>
    <w:multiLevelType w:val="hybridMultilevel"/>
    <w:tmpl w:val="FE522B00"/>
    <w:lvl w:ilvl="0" w:tplc="040E000F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AB7BE0"/>
    <w:multiLevelType w:val="hybridMultilevel"/>
    <w:tmpl w:val="10F874DA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A214A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D14C2"/>
    <w:multiLevelType w:val="hybridMultilevel"/>
    <w:tmpl w:val="358EC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C44"/>
    <w:multiLevelType w:val="hybridMultilevel"/>
    <w:tmpl w:val="943A0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7F"/>
    <w:multiLevelType w:val="hybridMultilevel"/>
    <w:tmpl w:val="BE929BB6"/>
    <w:lvl w:ilvl="0" w:tplc="39C225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50AE"/>
    <w:multiLevelType w:val="hybridMultilevel"/>
    <w:tmpl w:val="E16A24F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2DA9CF4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D8"/>
    <w:multiLevelType w:val="hybridMultilevel"/>
    <w:tmpl w:val="EBD4E6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5E9"/>
    <w:multiLevelType w:val="hybridMultilevel"/>
    <w:tmpl w:val="7CB24CBA"/>
    <w:lvl w:ilvl="0" w:tplc="021C62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3325A9"/>
    <w:multiLevelType w:val="hybridMultilevel"/>
    <w:tmpl w:val="D6343ED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8DC"/>
    <w:multiLevelType w:val="hybridMultilevel"/>
    <w:tmpl w:val="0B2AA11E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B081196"/>
    <w:multiLevelType w:val="hybridMultilevel"/>
    <w:tmpl w:val="2B22149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20A"/>
    <w:multiLevelType w:val="hybridMultilevel"/>
    <w:tmpl w:val="7526C912"/>
    <w:lvl w:ilvl="0" w:tplc="4C10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3CA9"/>
    <w:multiLevelType w:val="hybridMultilevel"/>
    <w:tmpl w:val="5FB87E8C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132D6"/>
    <w:multiLevelType w:val="hybridMultilevel"/>
    <w:tmpl w:val="5D04CFCA"/>
    <w:lvl w:ilvl="0" w:tplc="C24A3CCA">
      <w:start w:val="1"/>
      <w:numFmt w:val="decimal"/>
      <w:lvlText w:val="%1.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7E220A4"/>
    <w:multiLevelType w:val="hybridMultilevel"/>
    <w:tmpl w:val="5464DE1A"/>
    <w:lvl w:ilvl="0" w:tplc="312E0462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8D20195"/>
    <w:multiLevelType w:val="hybridMultilevel"/>
    <w:tmpl w:val="DAF8091A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D37B1C"/>
    <w:multiLevelType w:val="hybridMultilevel"/>
    <w:tmpl w:val="464090D0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040C8"/>
    <w:multiLevelType w:val="hybridMultilevel"/>
    <w:tmpl w:val="0888B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83925"/>
    <w:multiLevelType w:val="hybridMultilevel"/>
    <w:tmpl w:val="56764560"/>
    <w:lvl w:ilvl="0" w:tplc="0EF0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1678D"/>
    <w:multiLevelType w:val="hybridMultilevel"/>
    <w:tmpl w:val="8E000DF4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1217BAA"/>
    <w:multiLevelType w:val="hybridMultilevel"/>
    <w:tmpl w:val="A4BE9B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D84D5E"/>
    <w:multiLevelType w:val="hybridMultilevel"/>
    <w:tmpl w:val="0BE82262"/>
    <w:lvl w:ilvl="0" w:tplc="686208E8">
      <w:start w:val="6289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223DC6"/>
    <w:multiLevelType w:val="hybridMultilevel"/>
    <w:tmpl w:val="4064B3A6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F9747B1"/>
    <w:multiLevelType w:val="hybridMultilevel"/>
    <w:tmpl w:val="3C887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23242"/>
    <w:multiLevelType w:val="hybridMultilevel"/>
    <w:tmpl w:val="9F201AD4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41F0C1F"/>
    <w:multiLevelType w:val="hybridMultilevel"/>
    <w:tmpl w:val="55FCF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93EB6"/>
    <w:multiLevelType w:val="hybridMultilevel"/>
    <w:tmpl w:val="DE285B00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22"/>
  </w:num>
  <w:num w:numId="5">
    <w:abstractNumId w:val="24"/>
  </w:num>
  <w:num w:numId="6">
    <w:abstractNumId w:val="15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0"/>
  </w:num>
  <w:num w:numId="17">
    <w:abstractNumId w:val="16"/>
  </w:num>
  <w:num w:numId="18">
    <w:abstractNumId w:val="10"/>
  </w:num>
  <w:num w:numId="19">
    <w:abstractNumId w:val="18"/>
  </w:num>
  <w:num w:numId="20">
    <w:abstractNumId w:val="27"/>
  </w:num>
  <w:num w:numId="21">
    <w:abstractNumId w:val="13"/>
  </w:num>
  <w:num w:numId="22">
    <w:abstractNumId w:val="17"/>
  </w:num>
  <w:num w:numId="23">
    <w:abstractNumId w:val="1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26"/>
  </w:num>
  <w:num w:numId="27">
    <w:abstractNumId w:val="7"/>
  </w:num>
  <w:num w:numId="28">
    <w:abstractNumId w:val="6"/>
  </w:num>
  <w:num w:numId="29">
    <w:abstractNumId w:val="21"/>
  </w:num>
  <w:num w:numId="30">
    <w:abstractNumId w:val="14"/>
  </w:num>
  <w:num w:numId="31">
    <w:abstractNumId w:val="8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21"/>
    <w:rsid w:val="00003A09"/>
    <w:rsid w:val="00005145"/>
    <w:rsid w:val="00027F8F"/>
    <w:rsid w:val="000318B9"/>
    <w:rsid w:val="000357F3"/>
    <w:rsid w:val="00036F42"/>
    <w:rsid w:val="000463B4"/>
    <w:rsid w:val="00046F14"/>
    <w:rsid w:val="000505EE"/>
    <w:rsid w:val="000674E7"/>
    <w:rsid w:val="000B184A"/>
    <w:rsid w:val="000C0C1B"/>
    <w:rsid w:val="000D5E0D"/>
    <w:rsid w:val="000F4B30"/>
    <w:rsid w:val="00101DBF"/>
    <w:rsid w:val="00150EA7"/>
    <w:rsid w:val="00161158"/>
    <w:rsid w:val="00162CFA"/>
    <w:rsid w:val="00176484"/>
    <w:rsid w:val="001D708E"/>
    <w:rsid w:val="001D79EF"/>
    <w:rsid w:val="001E0085"/>
    <w:rsid w:val="001F6201"/>
    <w:rsid w:val="00204837"/>
    <w:rsid w:val="0021230E"/>
    <w:rsid w:val="00234D81"/>
    <w:rsid w:val="002732DB"/>
    <w:rsid w:val="002966D4"/>
    <w:rsid w:val="002B4781"/>
    <w:rsid w:val="00307FCD"/>
    <w:rsid w:val="00322D14"/>
    <w:rsid w:val="00323213"/>
    <w:rsid w:val="0032507A"/>
    <w:rsid w:val="00357616"/>
    <w:rsid w:val="003806E9"/>
    <w:rsid w:val="003833CD"/>
    <w:rsid w:val="00387D95"/>
    <w:rsid w:val="003A1322"/>
    <w:rsid w:val="003A26FD"/>
    <w:rsid w:val="003A2B09"/>
    <w:rsid w:val="003D2CCF"/>
    <w:rsid w:val="003D62D2"/>
    <w:rsid w:val="0041045D"/>
    <w:rsid w:val="00441AFE"/>
    <w:rsid w:val="00446EE9"/>
    <w:rsid w:val="00484C66"/>
    <w:rsid w:val="004B632B"/>
    <w:rsid w:val="004D432F"/>
    <w:rsid w:val="0054338C"/>
    <w:rsid w:val="00553204"/>
    <w:rsid w:val="00577DAD"/>
    <w:rsid w:val="0058111E"/>
    <w:rsid w:val="00593BFF"/>
    <w:rsid w:val="005C252F"/>
    <w:rsid w:val="005D6501"/>
    <w:rsid w:val="005F7BAB"/>
    <w:rsid w:val="006370CC"/>
    <w:rsid w:val="00671609"/>
    <w:rsid w:val="00682571"/>
    <w:rsid w:val="006C3B6B"/>
    <w:rsid w:val="006E45AB"/>
    <w:rsid w:val="006F7866"/>
    <w:rsid w:val="00707B21"/>
    <w:rsid w:val="00713F75"/>
    <w:rsid w:val="007159DC"/>
    <w:rsid w:val="007632FF"/>
    <w:rsid w:val="00764FA5"/>
    <w:rsid w:val="00767976"/>
    <w:rsid w:val="00790BCD"/>
    <w:rsid w:val="00791A8E"/>
    <w:rsid w:val="007B4B78"/>
    <w:rsid w:val="007C7DB1"/>
    <w:rsid w:val="007E603E"/>
    <w:rsid w:val="007F50F0"/>
    <w:rsid w:val="008069D4"/>
    <w:rsid w:val="0085762F"/>
    <w:rsid w:val="0087327D"/>
    <w:rsid w:val="00883AF0"/>
    <w:rsid w:val="008A4DC4"/>
    <w:rsid w:val="008B2A03"/>
    <w:rsid w:val="008E0801"/>
    <w:rsid w:val="008E0AE8"/>
    <w:rsid w:val="008F3037"/>
    <w:rsid w:val="00902B85"/>
    <w:rsid w:val="0092010B"/>
    <w:rsid w:val="009322B4"/>
    <w:rsid w:val="00943984"/>
    <w:rsid w:val="009441E0"/>
    <w:rsid w:val="00954E06"/>
    <w:rsid w:val="00967BC1"/>
    <w:rsid w:val="0098177E"/>
    <w:rsid w:val="009B7E1E"/>
    <w:rsid w:val="009D193E"/>
    <w:rsid w:val="009D5D27"/>
    <w:rsid w:val="009F5995"/>
    <w:rsid w:val="00A02894"/>
    <w:rsid w:val="00A17DEF"/>
    <w:rsid w:val="00A41571"/>
    <w:rsid w:val="00A455B7"/>
    <w:rsid w:val="00A546F4"/>
    <w:rsid w:val="00A63CBA"/>
    <w:rsid w:val="00AD1101"/>
    <w:rsid w:val="00AD1EDF"/>
    <w:rsid w:val="00AE200C"/>
    <w:rsid w:val="00B0435C"/>
    <w:rsid w:val="00B16BDF"/>
    <w:rsid w:val="00B31FB4"/>
    <w:rsid w:val="00B332AC"/>
    <w:rsid w:val="00B3669C"/>
    <w:rsid w:val="00B82BCC"/>
    <w:rsid w:val="00BC4163"/>
    <w:rsid w:val="00BD21C0"/>
    <w:rsid w:val="00BD3809"/>
    <w:rsid w:val="00C17436"/>
    <w:rsid w:val="00C20C09"/>
    <w:rsid w:val="00C307FF"/>
    <w:rsid w:val="00C473D2"/>
    <w:rsid w:val="00C7550B"/>
    <w:rsid w:val="00C826E4"/>
    <w:rsid w:val="00C91D09"/>
    <w:rsid w:val="00CB5231"/>
    <w:rsid w:val="00CD5E27"/>
    <w:rsid w:val="00CF7EB1"/>
    <w:rsid w:val="00D208CB"/>
    <w:rsid w:val="00D25F9E"/>
    <w:rsid w:val="00D417D5"/>
    <w:rsid w:val="00D47188"/>
    <w:rsid w:val="00D52FD5"/>
    <w:rsid w:val="00D53679"/>
    <w:rsid w:val="00D73E00"/>
    <w:rsid w:val="00DD04C0"/>
    <w:rsid w:val="00E05DE5"/>
    <w:rsid w:val="00E11514"/>
    <w:rsid w:val="00E2617B"/>
    <w:rsid w:val="00E34284"/>
    <w:rsid w:val="00E37FE2"/>
    <w:rsid w:val="00E42407"/>
    <w:rsid w:val="00E50E3B"/>
    <w:rsid w:val="00E832B0"/>
    <w:rsid w:val="00E85A68"/>
    <w:rsid w:val="00EC45F6"/>
    <w:rsid w:val="00ED100C"/>
    <w:rsid w:val="00ED5E35"/>
    <w:rsid w:val="00EE65D7"/>
    <w:rsid w:val="00F71083"/>
    <w:rsid w:val="00F84AF4"/>
    <w:rsid w:val="00FC45A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B52BC-50A6-49B3-A44C-C7A0609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7F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9D5D27"/>
    <w:pPr>
      <w:tabs>
        <w:tab w:val="left" w:pos="1276"/>
      </w:tabs>
      <w:spacing w:after="0" w:line="240" w:lineRule="auto"/>
      <w:ind w:left="360" w:hanging="502"/>
      <w:jc w:val="both"/>
    </w:pPr>
    <w:rPr>
      <w:rFonts w:ascii="Times New Roman" w:eastAsia="Calibri" w:hAnsi="Times New Roman" w:cs="Times New Roman"/>
      <w:sz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4B63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66D4"/>
    <w:rPr>
      <w:color w:val="0563C1" w:themeColor="hyperlink"/>
      <w:u w:val="single"/>
    </w:rPr>
  </w:style>
  <w:style w:type="paragraph" w:customStyle="1" w:styleId="Default">
    <w:name w:val="Default"/>
    <w:rsid w:val="007C7DB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05DE5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Göndör Gábor</dc:creator>
  <cp:keywords/>
  <dc:description/>
  <cp:lastModifiedBy>Göndör Gábor</cp:lastModifiedBy>
  <cp:revision>21</cp:revision>
  <dcterms:created xsi:type="dcterms:W3CDTF">2018-02-12T13:58:00Z</dcterms:created>
  <dcterms:modified xsi:type="dcterms:W3CDTF">2018-02-12T14:49:00Z</dcterms:modified>
</cp:coreProperties>
</file>